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255DB" w14:textId="56630B15" w:rsidR="00710E8F" w:rsidRPr="00710E8F" w:rsidRDefault="00710E8F" w:rsidP="00710E8F">
      <w:pPr>
        <w:jc w:val="center"/>
        <w:rPr>
          <w:rFonts w:ascii="仿宋" w:eastAsia="仿宋" w:hAnsi="仿宋"/>
          <w:b/>
          <w:sz w:val="36"/>
          <w:szCs w:val="36"/>
        </w:rPr>
      </w:pPr>
      <w:bookmarkStart w:id="0" w:name="OLE_LINK3"/>
      <w:bookmarkStart w:id="1" w:name="OLE_LINK4"/>
      <w:bookmarkStart w:id="2" w:name="_GoBack"/>
      <w:r w:rsidRPr="00710E8F">
        <w:rPr>
          <w:rFonts w:ascii="仿宋" w:eastAsia="仿宋" w:hAnsi="仿宋"/>
          <w:b/>
          <w:sz w:val="36"/>
          <w:szCs w:val="36"/>
        </w:rPr>
        <w:t>中国机械行业卓越工程师教育联盟第八届“精雕杯”毕业设计大赛</w:t>
      </w:r>
    </w:p>
    <w:bookmarkEnd w:id="0"/>
    <w:bookmarkEnd w:id="1"/>
    <w:bookmarkEnd w:id="2"/>
    <w:p w14:paraId="5E3CC30B" w14:textId="6933CBE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为贯彻落实党的二十大精神、二十届三中全会精神和《国家中长期科学和技术发展规划</w:t>
      </w:r>
      <w:r w:rsidRPr="00710E8F">
        <w:rPr>
          <w:rFonts w:ascii="宋体" w:eastAsia="宋体" w:hAnsi="宋体"/>
          <w:sz w:val="24"/>
          <w:szCs w:val="24"/>
        </w:rPr>
        <w:t>(2021—2035)》,扎实推进机械行业卓越工程师人才培养计划的实施，由中国机械工程学会、中国机械行业卓越工程师教育联盟(以下简称“联盟”)主办，广东工业大学承办</w:t>
      </w:r>
      <w:bookmarkStart w:id="3" w:name="OLE_LINK1"/>
      <w:bookmarkStart w:id="4" w:name="OLE_LINK2"/>
      <w:r w:rsidRPr="00710E8F">
        <w:rPr>
          <w:rFonts w:ascii="宋体" w:eastAsia="宋体" w:hAnsi="宋体"/>
          <w:sz w:val="24"/>
          <w:szCs w:val="24"/>
        </w:rPr>
        <w:t>中国机械行业卓越工程师教育联盟第八届“精雕杯”毕业设计大赛</w:t>
      </w:r>
      <w:bookmarkEnd w:id="3"/>
      <w:bookmarkEnd w:id="4"/>
      <w:r w:rsidRPr="00710E8F">
        <w:rPr>
          <w:rFonts w:ascii="宋体" w:eastAsia="宋体" w:hAnsi="宋体"/>
          <w:sz w:val="24"/>
          <w:szCs w:val="24"/>
        </w:rPr>
        <w:t>。</w:t>
      </w:r>
    </w:p>
    <w:p w14:paraId="707DB8CE"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中国机械行业卓越工程师教育联盟“精雕杯”毕业设计大赛的所有参赛题目均需源于企业，旨在通过结合机械行业工程实际，培养学生解决实际工程问题的能力、运用综合知识的能力、掌握现代工具的能力，提高学生的创新意识，形成工程实践能力引导的中国高校机械类专业本科毕业设计示范，并选出优秀毕业设计作为案例集在联盟网站分享，供中国高校机械类专业本科毕业设计参考。</w:t>
      </w:r>
    </w:p>
    <w:p w14:paraId="64617D86"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现向联盟内单位征集毕业设计大赛题目，题目由大赛组委会审核后在联盟网站公布，联盟高校进行选题并开展毕业设计。</w:t>
      </w:r>
      <w:r w:rsidRPr="00710E8F">
        <w:rPr>
          <w:rFonts w:ascii="宋体" w:eastAsia="宋体" w:hAnsi="宋体"/>
          <w:sz w:val="24"/>
          <w:szCs w:val="24"/>
        </w:rPr>
        <w:t>2025年5月，联盟各单位提交参赛毕业设计作品，以专家盲审、现场答辩等形式进行比赛。</w:t>
      </w:r>
    </w:p>
    <w:p w14:paraId="6630FBA2"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中国机械行业卓越工程师教育联盟第八届“精雕杯”毕业设计大赛题目征集相关事项如下：</w:t>
      </w:r>
    </w:p>
    <w:p w14:paraId="282D4830"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一、参赛条件</w:t>
      </w:r>
    </w:p>
    <w:p w14:paraId="177E66FE"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(1)参赛单位为联盟高校。</w:t>
      </w:r>
    </w:p>
    <w:p w14:paraId="620A5094"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(2)参赛学生专业及参赛题目应属于机械类相关专业。</w:t>
      </w:r>
    </w:p>
    <w:p w14:paraId="718EE14A"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二、参赛题目类型</w:t>
      </w:r>
    </w:p>
    <w:p w14:paraId="064792A1"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所有参赛的题目必须源于企业，分为两种类型：</w:t>
      </w:r>
    </w:p>
    <w:p w14:paraId="20958D47"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(1)定向题目：高校与企业联合提出，由高校和企业各1名指导教师联合指导，提出题目的高校须完成该毕业设计并参赛。</w:t>
      </w:r>
    </w:p>
    <w:p w14:paraId="1CF7991D"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开放题目：由企业提出或由高校与企业联合提出，提交至大赛组委会，经审核后在大赛网站公布，联盟内高校均可选择并完成。由高校与企业联合提出的开放题目，其提出高校至少有1名学生选择该题目做毕业设计并参赛。开放题目通常不需要到企业实地完成，但应聘任企业技术人员参与指导。</w:t>
      </w:r>
    </w:p>
    <w:p w14:paraId="291DC4DE"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三、题目征集</w:t>
      </w:r>
    </w:p>
    <w:p w14:paraId="4EE933CB"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(1)参赛题目分为个人题目和团队题目，个人题目须在教师指导下由1名本</w:t>
      </w:r>
      <w:r w:rsidRPr="00710E8F">
        <w:rPr>
          <w:rFonts w:ascii="宋体" w:eastAsia="宋体" w:hAnsi="宋体"/>
          <w:sz w:val="24"/>
          <w:szCs w:val="24"/>
        </w:rPr>
        <w:lastRenderedPageBreak/>
        <w:t>科生独立完成；团队题目须在教师指导下由2-4名本科生共同完成；个人题目的工作量和难度应适合1名本科学生独立完成；团队题目的工作量和难度应适合2-4人合作完成。</w:t>
      </w:r>
    </w:p>
    <w:p w14:paraId="11E7F308"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(2)联盟内单位均可提交具有机械类相关工程背景的定向题目和开放题目。</w:t>
      </w:r>
    </w:p>
    <w:p w14:paraId="19E21980"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(3)联盟副理事长高校至少提交5项毕业设计题目。</w:t>
      </w:r>
    </w:p>
    <w:p w14:paraId="19218FBC"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(4)定向题目：由联盟高校统一提交组委会。</w:t>
      </w:r>
    </w:p>
    <w:p w14:paraId="3D82822C"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(5)开放题目：企业赞助的题目通过企业提交；高校与企业联合提出的题目通过高校提交。</w:t>
      </w:r>
    </w:p>
    <w:p w14:paraId="747231FB"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(6)比赛题目须源自此次征集的题目。所提交题目应具有较强的工程性、创新性和实用性。</w:t>
      </w:r>
    </w:p>
    <w:p w14:paraId="495A7874"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(7)每所高校须设领队1人。</w:t>
      </w:r>
    </w:p>
    <w:p w14:paraId="5EF45A4F"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四</w:t>
      </w:r>
      <w:r w:rsidRPr="00710E8F">
        <w:rPr>
          <w:rFonts w:ascii="宋体" w:eastAsia="宋体" w:hAnsi="宋体"/>
          <w:b/>
          <w:sz w:val="24"/>
          <w:szCs w:val="24"/>
        </w:rPr>
        <w:t xml:space="preserve"> 、组织与领导</w:t>
      </w:r>
    </w:p>
    <w:p w14:paraId="382432B1"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主办单位：中国机械工程学会、中国机械行业卓越工程师教育联盟</w:t>
      </w:r>
    </w:p>
    <w:p w14:paraId="6C6B3372"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承办单位：广东工业大学</w:t>
      </w:r>
    </w:p>
    <w:p w14:paraId="3B9DE6C4"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五、大赛时间</w:t>
      </w:r>
    </w:p>
    <w:p w14:paraId="3AF8D347"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大赛作品提交时间为</w:t>
      </w:r>
      <w:r w:rsidRPr="00710E8F">
        <w:rPr>
          <w:rFonts w:ascii="宋体" w:eastAsia="宋体" w:hAnsi="宋体"/>
          <w:sz w:val="24"/>
          <w:szCs w:val="24"/>
        </w:rPr>
        <w:t>2025年5月10日左右，决赛时间为6月2日左右(具体时间待定，以后续通知为准)。</w:t>
      </w:r>
    </w:p>
    <w:p w14:paraId="5E8DFEF1"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六、比赛形式</w:t>
      </w:r>
    </w:p>
    <w:p w14:paraId="58A847ED"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(1)个人题目提交毕业设计作品与图纸等附件；团队题目需提交团队报告，团队报告须明确界定个人工作范围并体现个人毕业设计工作的成果。</w:t>
      </w:r>
    </w:p>
    <w:p w14:paraId="7A74985B"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提交组委会的毕业设计经形式审查后，按照本届大赛实施方案进行区域赛和决赛。区域赛由各区域承办单位负责，决赛在承办单位(广东工业大学)举行。各区域赛按比例设置一等奖、二等奖和三等奖。区域赛一等奖、二等奖推荐入围全国决赛，角逐全国赛一等奖(金奖、银奖)、二等奖、三等奖。</w:t>
      </w:r>
    </w:p>
    <w:p w14:paraId="0AFB5C9B"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(3)区域赛经专家盲审评出各奖项，决赛经现场答辩、作品展示等环节评出各奖项。</w:t>
      </w:r>
    </w:p>
    <w:p w14:paraId="23795C83"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(4)个人题目与团队题目分别进行比赛。</w:t>
      </w:r>
    </w:p>
    <w:p w14:paraId="5BB542EC"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七、时间节点</w:t>
      </w:r>
    </w:p>
    <w:p w14:paraId="35855573"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2024年12月25日前，联盟各高校与相关企业对接，征集和凝练毕业设计大赛题目，并向大赛组委会提交，每项定向题目需提供来源企业和企业指导教师名称， 每项开放题目需提供设计要求、简介和预期目标；</w:t>
      </w:r>
    </w:p>
    <w:p w14:paraId="494283DE"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lastRenderedPageBreak/>
        <w:t>2024年12月25日17:00为题目征集提交截止时间；</w:t>
      </w:r>
    </w:p>
    <w:p w14:paraId="31807FDB"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2024年12月25日——12月31日，大赛组委会组织专家根据征集题目的难度、是否有企业背景、是否适合毕业设计完成等，进行评审和筛选；</w:t>
      </w:r>
    </w:p>
    <w:p w14:paraId="3FB8E559"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2025年1月2日——1月6日，在联盟网站公布所征集的毕业设计题目信息；</w:t>
      </w:r>
    </w:p>
    <w:p w14:paraId="38478570"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2025年1月7日——2025年5月，各联盟高校指导学生进行毕业设计选题并完成毕业设计；</w:t>
      </w:r>
    </w:p>
    <w:p w14:paraId="10B9F134"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2025年5月10日左右(具体时间待定),各联盟高校指导学生提交毕业设计参赛作品；</w:t>
      </w:r>
    </w:p>
    <w:p w14:paraId="36EF0702"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2025年5月中下旬，分区域进行区域赛参赛作品通讯评审，评出区域赛一等奖、二等奖、三等奖；</w:t>
      </w:r>
    </w:p>
    <w:p w14:paraId="32E0F651"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2025年6月2日左右(具体时间待定),举行决赛，评出全国赛一等奖(金奖、银奖)、二等奖、三等奖。</w:t>
      </w:r>
    </w:p>
    <w:p w14:paraId="3B42CE03"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八、提交方式</w:t>
      </w:r>
    </w:p>
    <w:p w14:paraId="74F64933"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请联盟各高校于</w:t>
      </w:r>
      <w:r w:rsidRPr="00710E8F">
        <w:rPr>
          <w:rFonts w:ascii="宋体" w:eastAsia="宋体" w:hAnsi="宋体"/>
          <w:sz w:val="24"/>
          <w:szCs w:val="24"/>
        </w:rPr>
        <w:t>2024年12月25日前将所征集的毕业设计题目填入《机械行业卓越工程师教育联盟第八届“精雕杯”毕业设计大赛参赛题目征集表》和《机械行业卓越工程师教育联盟第八届“精雕杯”毕业设计大赛参赛题目征集汇总表》,并发送至中国机械行业卓越工程师教育联盟第八届“精雕杯”毕业设计大赛官方邮箱：bysjds@cmes.org。</w:t>
      </w:r>
    </w:p>
    <w:p w14:paraId="1DEF2E9A"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《第八届“精雕杯”毕业设计大赛参赛个人题目征集表》《第八届“精雕杯”毕业设计大赛参赛团队题目征集表》和《第八届“精雕杯”毕业设计大赛参赛题目征集汇总表》请至联盟网站</w:t>
      </w:r>
      <w:r w:rsidRPr="00710E8F">
        <w:rPr>
          <w:rFonts w:ascii="宋体" w:eastAsia="宋体" w:hAnsi="宋体"/>
          <w:sz w:val="24"/>
          <w:szCs w:val="24"/>
        </w:rPr>
        <w:t>https://meuee.cmes.org下载。</w:t>
      </w:r>
    </w:p>
    <w:p w14:paraId="320D9FE0"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请注意个人题目和团队题目用不同的征集表，每个项目一个征集表，每个单位一个汇总表，无需盖章。</w:t>
      </w:r>
    </w:p>
    <w:p w14:paraId="5B5BC07A" w14:textId="77777777" w:rsidR="00710E8F" w:rsidRPr="00710E8F" w:rsidRDefault="00710E8F" w:rsidP="00710E8F">
      <w:pPr>
        <w:rPr>
          <w:rFonts w:ascii="宋体" w:eastAsia="宋体" w:hAnsi="宋体"/>
          <w:b/>
          <w:sz w:val="24"/>
          <w:szCs w:val="24"/>
        </w:rPr>
      </w:pPr>
      <w:r w:rsidRPr="00710E8F">
        <w:rPr>
          <w:rFonts w:ascii="宋体" w:eastAsia="宋体" w:hAnsi="宋体" w:hint="eastAsia"/>
          <w:b/>
          <w:sz w:val="24"/>
          <w:szCs w:val="24"/>
        </w:rPr>
        <w:t>九、联系人</w:t>
      </w:r>
    </w:p>
    <w:p w14:paraId="5031A2C9"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成老师，联系电话：</w:t>
      </w:r>
      <w:r w:rsidRPr="00710E8F">
        <w:rPr>
          <w:rFonts w:ascii="宋体" w:eastAsia="宋体" w:hAnsi="宋体"/>
          <w:sz w:val="24"/>
          <w:szCs w:val="24"/>
        </w:rPr>
        <w:t>13533884227,联系邮箱： imdesign@gdut.edu.cn</w:t>
      </w:r>
    </w:p>
    <w:p w14:paraId="53F2962E" w14:textId="77777777"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hint="eastAsia"/>
          <w:sz w:val="24"/>
          <w:szCs w:val="24"/>
        </w:rPr>
        <w:t>刘老师，联系电话：</w:t>
      </w:r>
      <w:r w:rsidRPr="00710E8F">
        <w:rPr>
          <w:rFonts w:ascii="宋体" w:eastAsia="宋体" w:hAnsi="宋体"/>
          <w:sz w:val="24"/>
          <w:szCs w:val="24"/>
        </w:rPr>
        <w:t xml:space="preserve">13380039365,联系邮箱： liujq@gdut.edu.cn   </w:t>
      </w:r>
    </w:p>
    <w:p w14:paraId="4C80F5D7" w14:textId="4FFE13AF" w:rsidR="00710E8F" w:rsidRPr="00710E8F" w:rsidRDefault="00710E8F" w:rsidP="00710E8F">
      <w:pPr>
        <w:spacing w:line="360" w:lineRule="auto"/>
        <w:ind w:firstLineChars="200" w:firstLine="480"/>
        <w:rPr>
          <w:rFonts w:ascii="宋体" w:eastAsia="宋体" w:hAnsi="宋体"/>
          <w:sz w:val="24"/>
          <w:szCs w:val="24"/>
        </w:rPr>
      </w:pPr>
      <w:r w:rsidRPr="00710E8F">
        <w:rPr>
          <w:rFonts w:ascii="宋体" w:eastAsia="宋体" w:hAnsi="宋体"/>
          <w:sz w:val="24"/>
          <w:szCs w:val="24"/>
        </w:rPr>
        <w:t>张老师，联系电话：13392129537,联系邮箱：jdjw@gdut.edu.cn</w:t>
      </w:r>
    </w:p>
    <w:p w14:paraId="45EFDAFE" w14:textId="77777777" w:rsidR="00710E8F" w:rsidRPr="00710E8F" w:rsidRDefault="00710E8F" w:rsidP="00710E8F">
      <w:pPr>
        <w:spacing w:line="360" w:lineRule="auto"/>
        <w:ind w:firstLineChars="200" w:firstLine="480"/>
        <w:rPr>
          <w:rFonts w:ascii="宋体" w:eastAsia="宋体" w:hAnsi="宋体"/>
          <w:sz w:val="24"/>
          <w:szCs w:val="24"/>
        </w:rPr>
      </w:pPr>
    </w:p>
    <w:p w14:paraId="1DB10CD4" w14:textId="77777777" w:rsidR="00710E8F" w:rsidRPr="00710E8F" w:rsidRDefault="00710E8F" w:rsidP="00710E8F">
      <w:pPr>
        <w:spacing w:line="360" w:lineRule="auto"/>
        <w:ind w:firstLineChars="200" w:firstLine="480"/>
        <w:jc w:val="right"/>
        <w:rPr>
          <w:rFonts w:ascii="宋体" w:eastAsia="宋体" w:hAnsi="宋体"/>
          <w:sz w:val="24"/>
          <w:szCs w:val="24"/>
        </w:rPr>
      </w:pPr>
      <w:r w:rsidRPr="00710E8F">
        <w:rPr>
          <w:rFonts w:ascii="宋体" w:eastAsia="宋体" w:hAnsi="宋体" w:hint="eastAsia"/>
          <w:sz w:val="24"/>
          <w:szCs w:val="24"/>
        </w:rPr>
        <w:t>中国机械工程学会</w:t>
      </w:r>
      <w:r w:rsidRPr="00710E8F">
        <w:rPr>
          <w:rFonts w:ascii="宋体" w:eastAsia="宋体" w:hAnsi="宋体"/>
          <w:sz w:val="24"/>
          <w:szCs w:val="24"/>
        </w:rPr>
        <w:t xml:space="preserve">   </w:t>
      </w:r>
    </w:p>
    <w:p w14:paraId="122BA6F4" w14:textId="77777777" w:rsidR="00710E8F" w:rsidRPr="00710E8F" w:rsidRDefault="00710E8F" w:rsidP="00710E8F">
      <w:pPr>
        <w:spacing w:line="360" w:lineRule="auto"/>
        <w:ind w:firstLineChars="200" w:firstLine="480"/>
        <w:jc w:val="right"/>
        <w:rPr>
          <w:rFonts w:ascii="宋体" w:eastAsia="宋体" w:hAnsi="宋体"/>
          <w:sz w:val="24"/>
          <w:szCs w:val="24"/>
        </w:rPr>
      </w:pPr>
      <w:r w:rsidRPr="00710E8F">
        <w:rPr>
          <w:rFonts w:ascii="宋体" w:eastAsia="宋体" w:hAnsi="宋体" w:hint="eastAsia"/>
          <w:sz w:val="24"/>
          <w:szCs w:val="24"/>
        </w:rPr>
        <w:lastRenderedPageBreak/>
        <w:t>中国机械行业卓越工程师教育联盟</w:t>
      </w:r>
    </w:p>
    <w:p w14:paraId="2F9CD8A9" w14:textId="7C44C2E1" w:rsidR="00C54582" w:rsidRPr="00710E8F" w:rsidRDefault="00710E8F" w:rsidP="00710E8F">
      <w:pPr>
        <w:spacing w:line="360" w:lineRule="auto"/>
        <w:ind w:firstLineChars="200" w:firstLine="480"/>
        <w:jc w:val="right"/>
        <w:rPr>
          <w:rFonts w:ascii="宋体" w:eastAsia="宋体" w:hAnsi="宋体"/>
          <w:sz w:val="24"/>
          <w:szCs w:val="24"/>
        </w:rPr>
      </w:pPr>
      <w:r w:rsidRPr="00710E8F">
        <w:rPr>
          <w:rFonts w:ascii="宋体" w:eastAsia="宋体" w:hAnsi="宋体"/>
          <w:sz w:val="24"/>
          <w:szCs w:val="24"/>
        </w:rPr>
        <w:t xml:space="preserve">                                                                                      2024年11月24日</w:t>
      </w:r>
    </w:p>
    <w:sectPr w:rsidR="00C54582" w:rsidRPr="00710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61B9" w14:textId="77777777" w:rsidR="0067385C" w:rsidRDefault="0067385C" w:rsidP="00710E8F">
      <w:r>
        <w:separator/>
      </w:r>
    </w:p>
  </w:endnote>
  <w:endnote w:type="continuationSeparator" w:id="0">
    <w:p w14:paraId="34A61850" w14:textId="77777777" w:rsidR="0067385C" w:rsidRDefault="0067385C" w:rsidP="0071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B23E" w14:textId="77777777" w:rsidR="0067385C" w:rsidRDefault="0067385C" w:rsidP="00710E8F">
      <w:r>
        <w:separator/>
      </w:r>
    </w:p>
  </w:footnote>
  <w:footnote w:type="continuationSeparator" w:id="0">
    <w:p w14:paraId="5E8DC93B" w14:textId="77777777" w:rsidR="0067385C" w:rsidRDefault="0067385C" w:rsidP="00710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A6"/>
    <w:rsid w:val="000A28A2"/>
    <w:rsid w:val="003076A6"/>
    <w:rsid w:val="003620CC"/>
    <w:rsid w:val="00363DE8"/>
    <w:rsid w:val="00556797"/>
    <w:rsid w:val="0067385C"/>
    <w:rsid w:val="00710E8F"/>
    <w:rsid w:val="00C72B7C"/>
    <w:rsid w:val="00D1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A279"/>
  <w15:chartTrackingRefBased/>
  <w15:docId w15:val="{25C58F47-A94C-4835-947D-4C4BB34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E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0E8F"/>
    <w:rPr>
      <w:sz w:val="18"/>
      <w:szCs w:val="18"/>
    </w:rPr>
  </w:style>
  <w:style w:type="paragraph" w:styleId="a5">
    <w:name w:val="footer"/>
    <w:basedOn w:val="a"/>
    <w:link w:val="a6"/>
    <w:uiPriority w:val="99"/>
    <w:unhideWhenUsed/>
    <w:rsid w:val="00710E8F"/>
    <w:pPr>
      <w:tabs>
        <w:tab w:val="center" w:pos="4153"/>
        <w:tab w:val="right" w:pos="8306"/>
      </w:tabs>
      <w:snapToGrid w:val="0"/>
      <w:jc w:val="left"/>
    </w:pPr>
    <w:rPr>
      <w:sz w:val="18"/>
      <w:szCs w:val="18"/>
    </w:rPr>
  </w:style>
  <w:style w:type="character" w:customStyle="1" w:styleId="a6">
    <w:name w:val="页脚 字符"/>
    <w:basedOn w:val="a0"/>
    <w:link w:val="a5"/>
    <w:uiPriority w:val="99"/>
    <w:rsid w:val="00710E8F"/>
    <w:rPr>
      <w:sz w:val="18"/>
      <w:szCs w:val="18"/>
    </w:rPr>
  </w:style>
  <w:style w:type="paragraph" w:styleId="a7">
    <w:name w:val="Balloon Text"/>
    <w:basedOn w:val="a"/>
    <w:link w:val="a8"/>
    <w:uiPriority w:val="99"/>
    <w:semiHidden/>
    <w:unhideWhenUsed/>
    <w:rsid w:val="00710E8F"/>
    <w:rPr>
      <w:sz w:val="18"/>
      <w:szCs w:val="18"/>
    </w:rPr>
  </w:style>
  <w:style w:type="character" w:customStyle="1" w:styleId="a8">
    <w:name w:val="批注框文本 字符"/>
    <w:basedOn w:val="a0"/>
    <w:link w:val="a7"/>
    <w:uiPriority w:val="99"/>
    <w:semiHidden/>
    <w:rsid w:val="00710E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cp:revision>
  <cp:lastPrinted>2024-12-12T03:26:00Z</cp:lastPrinted>
  <dcterms:created xsi:type="dcterms:W3CDTF">2024-12-12T03:15:00Z</dcterms:created>
  <dcterms:modified xsi:type="dcterms:W3CDTF">2024-12-12T08:33:00Z</dcterms:modified>
</cp:coreProperties>
</file>